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289E0">
      <w:pPr>
        <w:jc w:val="center"/>
        <w:rPr>
          <w:rFonts w:ascii="华文中宋" w:hAnsi="华文中宋" w:eastAsia="华文中宋" w:cs="华文中宋"/>
          <w:b/>
          <w:bCs/>
          <w:sz w:val="28"/>
          <w:szCs w:val="36"/>
        </w:rPr>
      </w:pPr>
      <w:r>
        <w:rPr>
          <w:rFonts w:hint="eastAsia" w:ascii="华文中宋" w:hAnsi="华文中宋" w:eastAsia="华文中宋" w:cs="华文中宋"/>
          <w:b/>
          <w:bCs/>
          <w:sz w:val="28"/>
          <w:szCs w:val="36"/>
        </w:rPr>
        <w:t>关于组织申报2026年度体育与健康学院</w:t>
      </w:r>
    </w:p>
    <w:p w14:paraId="512EC738">
      <w:pPr>
        <w:jc w:val="center"/>
        <w:rPr>
          <w:rFonts w:hint="eastAsia" w:ascii="华文中宋" w:hAnsi="华文中宋" w:eastAsia="华文中宋" w:cs="华文中宋"/>
          <w:b/>
          <w:bCs/>
          <w:sz w:val="28"/>
          <w:szCs w:val="36"/>
        </w:rPr>
      </w:pPr>
      <w:r>
        <w:rPr>
          <w:rFonts w:hint="eastAsia" w:ascii="华文中宋" w:hAnsi="华文中宋" w:eastAsia="华文中宋" w:cs="华文中宋"/>
          <w:b/>
          <w:bCs/>
          <w:sz w:val="28"/>
          <w:szCs w:val="36"/>
        </w:rPr>
        <w:t>“青年学者孵化计划”项目的通知</w:t>
      </w:r>
    </w:p>
    <w:p w14:paraId="52B60219">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各位老师：</w:t>
      </w:r>
    </w:p>
    <w:p w14:paraId="350DA771">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进一步加强学院青年人才队伍建设，提升青年教师科研创新能力和高层次项目申报竞争力，支持青年教师凝练研究方向、积累前期成果、融入科研团队，学院决定组织开展2026年度“青年学者孵化计划”项目申报工作。现将有关事项通知如下。</w:t>
      </w:r>
    </w:p>
    <w:p w14:paraId="2F57C27E">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一、项目定位</w:t>
      </w:r>
    </w:p>
    <w:p w14:paraId="4639A15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重点支持青年教师围绕国家战略需求、学术前沿和学院学科布局开展前期研究，建立“选题培育—前期研究—专家论证—文本打磨—跟踪反馈”的全过程支持机制，为申报国家级、省部级科研项目奠定基础。</w:t>
      </w:r>
    </w:p>
    <w:p w14:paraId="5C4C1D72">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二、重点支持方向</w:t>
      </w:r>
    </w:p>
    <w:p w14:paraId="01471FA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项目选题应具有明确的问题导向、创新意识和发展潜力，重点支持以下方向：</w:t>
      </w:r>
    </w:p>
    <w:p w14:paraId="586417E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1.体育强国、健康中国、教育强国、体教融合与青少年健康促进；</w:t>
      </w:r>
    </w:p>
    <w:p w14:paraId="27C04CD5">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2.运动促进健康、体医融合、老龄健康及特殊人群运动干预；</w:t>
      </w:r>
    </w:p>
    <w:p w14:paraId="79FD2DA7">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3.智能体育、体育数字化、人工智能与体育教育训练；</w:t>
      </w:r>
    </w:p>
    <w:p w14:paraId="0BC9B047">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4.体育治理、公共体育服务、体育产业与体育文化传播；</w:t>
      </w:r>
    </w:p>
    <w:p w14:paraId="29B6656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5.体育学与教育学、心理学、医学、脑科学、公共健康、人工智能、数据科学、公共管理、哲学等领域的交叉研究；</w:t>
      </w:r>
    </w:p>
    <w:p w14:paraId="7CE0B93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6.服务学院重点实验室、科研平台和学科团队建设，以及能够形成决策咨询、标准规范、数据库、案例库、实验范式、运动干预方案等特色成果的研究。</w:t>
      </w:r>
    </w:p>
    <w:p w14:paraId="354BB8D5">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三、项目类别及数量</w:t>
      </w:r>
    </w:p>
    <w:p w14:paraId="24E1ED3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本年度拟设置以下三类项目：</w:t>
      </w:r>
    </w:p>
    <w:p w14:paraId="345642E6">
      <w:pPr>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（一）青苗启动项目：每项经费1万元</w:t>
      </w:r>
    </w:p>
    <w:p w14:paraId="212B544F">
      <w:pPr>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（二）交叉融合项目：每项经费2万元</w:t>
      </w:r>
    </w:p>
    <w:p w14:paraId="123C378C">
      <w:pPr>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（三）重点培育项目：每项经费3万元</w:t>
      </w:r>
    </w:p>
    <w:p w14:paraId="1EDA95D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各类项目的最终立项数量，将根据学院年度预算、申报质量和学科发展需要统筹确定。</w:t>
      </w:r>
    </w:p>
    <w:p w14:paraId="155E9355">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四、申报条件</w:t>
      </w:r>
    </w:p>
    <w:p w14:paraId="2FA34E8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申请人应为学院在岗教师，并符合以下条件：</w:t>
      </w:r>
    </w:p>
    <w:p w14:paraId="133D2040">
      <w:pPr>
        <w:numPr>
          <w:ilvl w:val="0"/>
          <w:numId w:val="1"/>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遵守国家法律法规和学校规章制度，具有良好的师德师风、科研诚信；</w:t>
      </w:r>
    </w:p>
    <w:p w14:paraId="3C0F0428">
      <w:pPr>
        <w:numPr>
          <w:ilvl w:val="0"/>
          <w:numId w:val="1"/>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年龄在45周岁以下；</w:t>
      </w:r>
    </w:p>
    <w:p w14:paraId="6C11E7BB">
      <w:pPr>
        <w:numPr>
          <w:ilvl w:val="0"/>
          <w:numId w:val="1"/>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具有明确、稳定和可持续发展的研究方向，能够保证项目执行期内投入必要的时间和精力；</w:t>
      </w:r>
    </w:p>
    <w:p w14:paraId="53BB643A">
      <w:pPr>
        <w:numPr>
          <w:ilvl w:val="0"/>
          <w:numId w:val="1"/>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承诺在项目执行期内每年度以项目负责人身份至少1次申报国家级或省部级科研项目。</w:t>
      </w:r>
    </w:p>
    <w:p w14:paraId="357D108C">
      <w:pPr>
        <w:numPr>
          <w:ilvl w:val="0"/>
          <w:numId w:val="1"/>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申请人限报1项，项目负责人同一周期只能主持1项学院青年教师科研启动项目。</w:t>
      </w:r>
    </w:p>
    <w:p w14:paraId="79F81154">
      <w:pPr>
        <w:numPr>
          <w:ilvl w:val="0"/>
          <w:numId w:val="1"/>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主持在研国家级、省部级科研项目者，不在本次资助范围内。</w:t>
      </w:r>
      <w:bookmarkStart w:id="0" w:name="_GoBack"/>
      <w:bookmarkEnd w:id="0"/>
    </w:p>
    <w:p w14:paraId="4916636C">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五、项目执行与结项要求</w:t>
      </w:r>
    </w:p>
    <w:p w14:paraId="1FAB4AE2">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项目执行期为2年。确因研究需要，可在执行期届满前申请延期一次，延期一般不超过1年，延期期间原则上不追加经费。</w:t>
      </w:r>
    </w:p>
    <w:p w14:paraId="152BBD7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项目结项应至少完成以下任务中的两项，其中第一项为必备项：</w:t>
      </w:r>
    </w:p>
    <w:p w14:paraId="662204B3">
      <w:pPr>
        <w:numPr>
          <w:ilvl w:val="0"/>
          <w:numId w:val="2"/>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项目执行期内每年度以项目负责人身份申报国家级或省部级科研项目不少于1次；</w:t>
      </w:r>
    </w:p>
    <w:p w14:paraId="78B60F1C">
      <w:pPr>
        <w:numPr>
          <w:ilvl w:val="0"/>
          <w:numId w:val="2"/>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发表与项目相关的高质量论文、研究报告、咨政报告、专著章节或其他学院认可的成果；</w:t>
      </w:r>
    </w:p>
    <w:p w14:paraId="7D4607F3">
      <w:pPr>
        <w:numPr>
          <w:ilvl w:val="0"/>
          <w:numId w:val="2"/>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形成能够支撑后续项目申报的数据集、案例库、实验方案、调研报告、运动干预方案或技术方法；</w:t>
      </w:r>
    </w:p>
    <w:p w14:paraId="2E3A3A65">
      <w:pPr>
        <w:numPr>
          <w:ilvl w:val="0"/>
          <w:numId w:val="2"/>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研究成果被政府部门、行业协会、学校或社会机构采纳，形成社会服务或决策咨询成效。</w:t>
      </w:r>
    </w:p>
    <w:p w14:paraId="2D48245B">
      <w:pPr>
        <w:numPr>
          <w:ilvl w:val="0"/>
          <w:numId w:val="2"/>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项目实施期间，如申请人以相同或相近研究方向获得国家级或省部级科研项目立项，可免于结项。</w:t>
      </w:r>
    </w:p>
    <w:p w14:paraId="0D4A3B71">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六、评审与管理</w:t>
      </w:r>
    </w:p>
    <w:p w14:paraId="1175D36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按照“个人申报、资格审核、专家评审、会议审定、公示立项”的程序组织实施。学院委托成立的专家评审组将重点考察项目的选题价值、创新性、研究基础、实施方案、高层次项目孵化潜力及经费预算合理性。</w:t>
      </w:r>
    </w:p>
    <w:p w14:paraId="4B7A2C4C">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获批项目须与学院签订项目任务书。学院将为项目负责人建立科研成长档案，并组织中期检查、年度进展检查和结项验收。项目负责人应按要求参加学院组织的国家级和省部级项目申报辅导、专家论证和申报书打磨活动。</w:t>
      </w:r>
    </w:p>
    <w:p w14:paraId="583B44F8">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七、申报材料</w:t>
      </w:r>
    </w:p>
    <w:p w14:paraId="7FA21C4B">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须提交《体育与健康学院青年学者孵化计划项目申请书》纸质版、电子版至科研秘书余晓畅老师处。纸质版申请书须申请人及项目组成员签字，一式两份；电子版申请书请发送至科研秘书邮箱xcyu@tyxx.ecnu.edu.cn。</w:t>
      </w:r>
    </w:p>
    <w:p w14:paraId="3A5E0CC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凡涉及动物实验和人类受试者的相关研究，均需提前向我校人类受试者保护委员会、实验动物福利伦理委员会、医学伦理委员会递交伦理审查申请。</w:t>
      </w:r>
    </w:p>
    <w:p w14:paraId="7F15B95B">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申报书提交截止时间为2026年</w:t>
      </w:r>
      <w:r>
        <w:rPr>
          <w:rFonts w:ascii="仿宋_GB2312" w:hAnsi="仿宋_GB2312" w:eastAsia="仿宋_GB2312" w:cs="仿宋_GB2312"/>
          <w:sz w:val="28"/>
          <w:szCs w:val="28"/>
        </w:rPr>
        <w:t>9</w:t>
      </w:r>
      <w:r>
        <w:rPr>
          <w:rFonts w:hint="eastAsia" w:ascii="仿宋_GB2312" w:hAnsi="仿宋_GB2312" w:eastAsia="仿宋_GB2312" w:cs="仿宋_GB2312"/>
          <w:sz w:val="28"/>
          <w:szCs w:val="28"/>
        </w:rPr>
        <w:t>月30日。</w:t>
      </w:r>
    </w:p>
    <w:p w14:paraId="27774F75">
      <w:pPr>
        <w:rPr>
          <w:rFonts w:hint="eastAsia" w:ascii="仿宋_GB2312" w:hAnsi="仿宋_GB2312" w:eastAsia="仿宋_GB2312" w:cs="仿宋_GB2312"/>
          <w:sz w:val="28"/>
          <w:szCs w:val="28"/>
        </w:rPr>
      </w:pPr>
    </w:p>
    <w:p w14:paraId="5E581EC4">
      <w:pPr>
        <w:rPr>
          <w:rFonts w:hint="eastAsia" w:ascii="仿宋_GB2312" w:hAnsi="仿宋_GB2312" w:eastAsia="楷体" w:cs="仿宋_GB2312"/>
          <w:sz w:val="28"/>
          <w:szCs w:val="28"/>
        </w:rPr>
      </w:pPr>
      <w:r>
        <w:rPr>
          <w:rFonts w:hint="eastAsia" w:ascii="楷体" w:hAnsi="楷体" w:eastAsia="楷体"/>
          <w:color w:val="000000"/>
          <w:sz w:val="28"/>
        </w:rPr>
        <w:t>附件：</w:t>
      </w:r>
      <w:r>
        <w:rPr>
          <w:rFonts w:eastAsia="楷体"/>
          <w:color w:val="000000"/>
          <w:sz w:val="28"/>
        </w:rPr>
        <w:t>202</w:t>
      </w:r>
      <w:r>
        <w:rPr>
          <w:rFonts w:hint="eastAsia" w:eastAsia="楷体"/>
          <w:color w:val="000000"/>
          <w:sz w:val="28"/>
        </w:rPr>
        <w:t>6</w:t>
      </w:r>
      <w:r>
        <w:rPr>
          <w:rFonts w:hint="eastAsia" w:ascii="楷体" w:hAnsi="楷体" w:eastAsia="楷体"/>
          <w:color w:val="000000"/>
          <w:sz w:val="28"/>
        </w:rPr>
        <w:t>年体育与健康学院青年学者孵化计划项目申请书</w:t>
      </w:r>
    </w:p>
    <w:p w14:paraId="1317AC5F">
      <w:pPr>
        <w:rPr>
          <w:rFonts w:hint="eastAsia" w:ascii="仿宋_GB2312" w:hAnsi="仿宋_GB2312" w:eastAsia="仿宋_GB2312" w:cs="仿宋_GB2312"/>
          <w:sz w:val="28"/>
          <w:szCs w:val="28"/>
        </w:rPr>
      </w:pPr>
    </w:p>
    <w:p w14:paraId="50508539">
      <w:pPr>
        <w:ind w:left="5589" w:leftChars="2128" w:hanging="1120" w:hangingChars="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华东师范大学体育与健康学院</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2026年9月</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日</w:t>
      </w:r>
    </w:p>
    <w:p w14:paraId="35950A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20EC5"/>
    <w:multiLevelType w:val="singleLevel"/>
    <w:tmpl w:val="B0920EC5"/>
    <w:lvl w:ilvl="0" w:tentative="0">
      <w:start w:val="1"/>
      <w:numFmt w:val="decimal"/>
      <w:lvlText w:val="%1."/>
      <w:lvlJc w:val="left"/>
      <w:pPr>
        <w:tabs>
          <w:tab w:val="left" w:pos="312"/>
        </w:tabs>
      </w:pPr>
    </w:lvl>
  </w:abstractNum>
  <w:abstractNum w:abstractNumId="1">
    <w:nsid w:val="E85A843A"/>
    <w:multiLevelType w:val="singleLevel"/>
    <w:tmpl w:val="E85A843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702"/>
    <w:rsid w:val="000A2054"/>
    <w:rsid w:val="000F0A89"/>
    <w:rsid w:val="002B4F6F"/>
    <w:rsid w:val="00394BC4"/>
    <w:rsid w:val="003A1FE6"/>
    <w:rsid w:val="00585066"/>
    <w:rsid w:val="005C7CD2"/>
    <w:rsid w:val="005D74FF"/>
    <w:rsid w:val="006C4520"/>
    <w:rsid w:val="007A6147"/>
    <w:rsid w:val="007E7702"/>
    <w:rsid w:val="008E537F"/>
    <w:rsid w:val="00A5699C"/>
    <w:rsid w:val="00F31C11"/>
    <w:rsid w:val="34355C8B"/>
    <w:rsid w:val="34C3321B"/>
    <w:rsid w:val="50364DF8"/>
    <w:rsid w:val="5E977899"/>
    <w:rsid w:val="6767666A"/>
    <w:rsid w:val="76D87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Hyperlink"/>
    <w:basedOn w:val="6"/>
    <w:qFormat/>
    <w:uiPriority w:val="0"/>
    <w:rPr>
      <w:color w:val="0000FF"/>
      <w:u w:val="single"/>
    </w:rPr>
  </w:style>
  <w:style w:type="character" w:customStyle="1" w:styleId="8">
    <w:name w:val="页眉 字符"/>
    <w:basedOn w:val="6"/>
    <w:link w:val="3"/>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1520</Words>
  <Characters>1560</Characters>
  <Lines>11</Lines>
  <Paragraphs>3</Paragraphs>
  <TotalTime>17</TotalTime>
  <ScaleCrop>false</ScaleCrop>
  <LinksUpToDate>false</LinksUpToDate>
  <CharactersWithSpaces>1560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2026-09-03T03:54:00Z</dcterms:created>
  <dc:creator>Yu</dc:creator>
  <cp:lastModifiedBy>余晓畅</cp:lastModifiedBy>
  <dcterms:modified xsi:type="dcterms:W3CDTF">2026-09-09T09:33:44Z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eyJoZGlkIjoiMzJjNDVhNWFmOWFiOWRmY2IyZTk1MThkOTAwYjMzMzQiLCJ1c2VySWQiOiIxNTI2NDk2MDMyIn0=</vt:lpwstr>
  </property>
  <property fmtid="{D5CDD505-2E9C-101B-9397-08002B2CF9AE}" pid="4" name="ICV">
    <vt:lpwstr>12BC2A32CC9842F7935A5F490BDFB200_12</vt:lpwstr>
  </property>
</Properties>
</file>